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0166E3" w:rsidRDefault="00112232" w:rsidP="00C13EB4">
      <w:pPr>
        <w:jc w:val="center"/>
        <w:rPr>
          <w:rFonts w:cs="Arial"/>
          <w:b/>
          <w:sz w:val="28"/>
          <w:szCs w:val="22"/>
        </w:rPr>
      </w:pPr>
      <w:r w:rsidRPr="000166E3">
        <w:rPr>
          <w:rFonts w:cs="Arial"/>
          <w:b/>
          <w:sz w:val="28"/>
          <w:szCs w:val="22"/>
        </w:rPr>
        <w:t>Instruction</w:t>
      </w:r>
      <w:r w:rsidR="00C13EB4" w:rsidRPr="000166E3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A07997">
        <w:trPr>
          <w:trHeight w:val="441"/>
        </w:trPr>
        <w:tc>
          <w:tcPr>
            <w:tcW w:w="1818" w:type="dxa"/>
            <w:vAlign w:val="center"/>
          </w:tcPr>
          <w:p w:rsidR="00C24480" w:rsidRPr="00A07997" w:rsidRDefault="00C24480" w:rsidP="00A07997">
            <w:pPr>
              <w:jc w:val="center"/>
              <w:rPr>
                <w:b/>
              </w:rPr>
            </w:pPr>
          </w:p>
          <w:p w:rsidR="00C24480" w:rsidRPr="00A07997" w:rsidRDefault="00C24480" w:rsidP="00A07997">
            <w:pPr>
              <w:jc w:val="center"/>
              <w:rPr>
                <w:b/>
              </w:rPr>
            </w:pPr>
            <w:r w:rsidRPr="00A07997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8A499B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</w:t>
            </w:r>
            <w:r>
              <w:rPr>
                <w:b/>
                <w:szCs w:val="28"/>
              </w:rPr>
              <w:t>al Vocation Certificate Level 03</w:t>
            </w:r>
            <w:r>
              <w:rPr>
                <w:b/>
                <w:szCs w:val="28"/>
              </w:rPr>
              <w:t xml:space="preserve"> Technician in HVACR Technology</w:t>
            </w:r>
          </w:p>
        </w:tc>
      </w:tr>
      <w:tr w:rsidR="00C24480" w:rsidRPr="00192229" w:rsidTr="00A07997">
        <w:trPr>
          <w:trHeight w:val="649"/>
        </w:trPr>
        <w:tc>
          <w:tcPr>
            <w:tcW w:w="1818" w:type="dxa"/>
            <w:vAlign w:val="center"/>
          </w:tcPr>
          <w:p w:rsidR="00C24480" w:rsidRPr="00A07997" w:rsidRDefault="00C24480" w:rsidP="00A07997">
            <w:pPr>
              <w:jc w:val="center"/>
              <w:rPr>
                <w:b/>
                <w:bCs/>
                <w:noProof/>
              </w:rPr>
            </w:pPr>
            <w:r w:rsidRPr="00A07997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B6356C" w:rsidRPr="000166E3" w:rsidRDefault="000226D7" w:rsidP="00CD3273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B6356C"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17</w:t>
            </w:r>
            <w:r w:rsidR="00D67720"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B6356C"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Perform Refrigerant Recovery</w:t>
            </w:r>
          </w:p>
          <w:p w:rsidR="00CD3273" w:rsidRPr="000166E3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A07997">
        <w:trPr>
          <w:trHeight w:val="649"/>
        </w:trPr>
        <w:tc>
          <w:tcPr>
            <w:tcW w:w="1818" w:type="dxa"/>
            <w:vAlign w:val="center"/>
          </w:tcPr>
          <w:p w:rsidR="003A1BC5" w:rsidRPr="00A07997" w:rsidRDefault="003A1BC5" w:rsidP="00A07997">
            <w:pPr>
              <w:jc w:val="center"/>
              <w:rPr>
                <w:b/>
                <w:bCs/>
              </w:rPr>
            </w:pPr>
            <w:r w:rsidRPr="00A07997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790A9E" w:rsidP="00790A9E">
            <w:pPr>
              <w:jc w:val="center"/>
              <w:rPr>
                <w:b/>
                <w:bCs/>
                <w:noProof/>
              </w:rPr>
            </w:pPr>
            <w:r w:rsidRPr="000166E3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A07997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A07997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A07997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A07997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32" w:type="dxa"/>
          </w:tcPr>
          <w:p w:rsidR="003A1BC5" w:rsidRPr="000166E3" w:rsidRDefault="00C13EB4" w:rsidP="00844B79">
            <w:pPr>
              <w:rPr>
                <w:b/>
                <w:sz w:val="22"/>
                <w:szCs w:val="22"/>
              </w:rPr>
            </w:pPr>
            <w:r w:rsidRPr="000166E3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0166E3">
              <w:rPr>
                <w:b/>
                <w:i/>
                <w:sz w:val="22"/>
                <w:szCs w:val="22"/>
              </w:rPr>
              <w:t xml:space="preserve"> </w:t>
            </w:r>
            <w:r w:rsidRPr="000166E3">
              <w:rPr>
                <w:b/>
                <w:sz w:val="22"/>
                <w:szCs w:val="22"/>
              </w:rPr>
              <w:t xml:space="preserve">time frame </w:t>
            </w:r>
            <w:r w:rsidR="00911657" w:rsidRPr="000166E3">
              <w:rPr>
                <w:b/>
                <w:sz w:val="22"/>
                <w:szCs w:val="22"/>
              </w:rPr>
              <w:t xml:space="preserve">1Hrs. </w:t>
            </w:r>
            <w:r w:rsidRPr="000166E3">
              <w:rPr>
                <w:b/>
                <w:sz w:val="22"/>
                <w:szCs w:val="22"/>
              </w:rPr>
              <w:t>(for practical demonstration &amp; assessment)</w:t>
            </w:r>
            <w:r w:rsidR="00844B79" w:rsidRPr="000166E3">
              <w:rPr>
                <w:b/>
                <w:sz w:val="22"/>
                <w:szCs w:val="22"/>
              </w:rPr>
              <w:t>:</w:t>
            </w:r>
          </w:p>
          <w:p w:rsidR="00844B79" w:rsidRPr="000166E3" w:rsidRDefault="00844B79" w:rsidP="00844B79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0166E3">
              <w:rPr>
                <w:rFonts w:cs="Arial"/>
                <w:bCs/>
                <w:sz w:val="22"/>
                <w:szCs w:val="22"/>
              </w:rPr>
              <w:t>Couple the recovery unit to the equipment</w:t>
            </w:r>
          </w:p>
          <w:p w:rsidR="00844B79" w:rsidRPr="00844B79" w:rsidRDefault="00844B79" w:rsidP="00844B79">
            <w:pPr>
              <w:pStyle w:val="ListParagraph"/>
              <w:numPr>
                <w:ilvl w:val="0"/>
                <w:numId w:val="19"/>
              </w:numPr>
            </w:pPr>
            <w:r w:rsidRPr="000166E3">
              <w:rPr>
                <w:rFonts w:cs="Arial"/>
                <w:bCs/>
                <w:sz w:val="22"/>
                <w:szCs w:val="22"/>
              </w:rPr>
              <w:t>Recover Refrigerant</w:t>
            </w:r>
          </w:p>
        </w:tc>
      </w:tr>
      <w:tr w:rsidR="00787620" w:rsidTr="00A07997">
        <w:trPr>
          <w:trHeight w:val="623"/>
        </w:trPr>
        <w:tc>
          <w:tcPr>
            <w:tcW w:w="1699" w:type="dxa"/>
            <w:vAlign w:val="center"/>
          </w:tcPr>
          <w:p w:rsidR="00787620" w:rsidRPr="00192229" w:rsidRDefault="00787620" w:rsidP="00A07997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911657">
              <w:rPr>
                <w:b/>
                <w:bCs/>
              </w:rPr>
              <w:t>1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Pr="000166E3" w:rsidRDefault="00787620" w:rsidP="00096047">
            <w:pPr>
              <w:rPr>
                <w:rFonts w:cs="Arial"/>
                <w:b/>
                <w:sz w:val="22"/>
                <w:szCs w:val="22"/>
              </w:rPr>
            </w:pPr>
            <w:r w:rsidRPr="000166E3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0166E3" w:rsidRDefault="00787620" w:rsidP="00911657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0166E3" w:rsidRDefault="00787620" w:rsidP="00911657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Identify type of refrigerant to be recovered according to available information.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Select appropriate system for connection of charging hoses, either with piercing valve or charging valve according to requirements.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 xml:space="preserve">Ensure recovery unit to be free of any other type of refrigerant. 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Transfer refrigerant in unit to a separate recovery cylinder; ensure that no refrigerant escapes to atmosphere.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Connect gauge manifold to system, according to standard color codes of hoses of manifold gauge.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Couple recovery unit to equipment, following standard procedure for connections.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Connect overfill protection device and ensure safety of operation.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Start recovery unit, monitor process and ensure full recovery of Refrigerant.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Stop recovery unit</w:t>
            </w:r>
          </w:p>
          <w:p w:rsidR="00911657" w:rsidRPr="000166E3" w:rsidRDefault="00911657" w:rsidP="00911657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Disconnect system according to standard procedure</w:t>
            </w:r>
          </w:p>
          <w:p w:rsidR="00787620" w:rsidRPr="00911657" w:rsidRDefault="00911657" w:rsidP="00911657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ascii="Arial" w:hAnsi="Arial" w:cs="Arial"/>
              </w:rPr>
            </w:pPr>
            <w:r w:rsidRPr="000166E3">
              <w:rPr>
                <w:rFonts w:cs="Arial"/>
                <w:sz w:val="22"/>
                <w:szCs w:val="22"/>
              </w:rPr>
              <w:t>Ensure no refrigerant escapes to atmosphere</w:t>
            </w:r>
          </w:p>
        </w:tc>
      </w:tr>
      <w:tr w:rsidR="000166E3" w:rsidTr="000166E3">
        <w:trPr>
          <w:trHeight w:val="5185"/>
        </w:trPr>
        <w:tc>
          <w:tcPr>
            <w:tcW w:w="1699" w:type="dxa"/>
            <w:vAlign w:val="center"/>
          </w:tcPr>
          <w:p w:rsidR="000166E3" w:rsidRPr="00192229" w:rsidRDefault="000166E3" w:rsidP="00B56205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166E3" w:rsidRPr="00713FAC" w:rsidRDefault="000166E3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0166E3" w:rsidRDefault="000F60A7" w:rsidP="000F60A7">
      <w:pPr>
        <w:jc w:val="center"/>
        <w:rPr>
          <w:rFonts w:cs="Arial"/>
          <w:b/>
          <w:sz w:val="28"/>
          <w:szCs w:val="22"/>
        </w:rPr>
      </w:pPr>
      <w:r w:rsidRPr="000166E3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A07997">
        <w:tc>
          <w:tcPr>
            <w:tcW w:w="2250" w:type="dxa"/>
            <w:vAlign w:val="center"/>
          </w:tcPr>
          <w:p w:rsidR="000F60A7" w:rsidRPr="004E64F3" w:rsidRDefault="000F60A7" w:rsidP="00A07997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A07997">
        <w:tc>
          <w:tcPr>
            <w:tcW w:w="2250" w:type="dxa"/>
            <w:vAlign w:val="center"/>
          </w:tcPr>
          <w:p w:rsidR="000F60A7" w:rsidRDefault="000F60A7" w:rsidP="00A0799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A07997">
        <w:tc>
          <w:tcPr>
            <w:tcW w:w="2250" w:type="dxa"/>
            <w:vAlign w:val="center"/>
          </w:tcPr>
          <w:p w:rsidR="000F60A7" w:rsidRDefault="000F60A7" w:rsidP="00A07997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803E00" w:rsidP="000166E3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A07997">
        <w:tc>
          <w:tcPr>
            <w:tcW w:w="2250" w:type="dxa"/>
            <w:vMerge w:val="restart"/>
            <w:vAlign w:val="center"/>
          </w:tcPr>
          <w:p w:rsidR="000F60A7" w:rsidRPr="004E64F3" w:rsidRDefault="000F60A7" w:rsidP="00A07997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0166E3" w:rsidRDefault="00B6356C" w:rsidP="00B6356C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0715M&amp;MT17 – Perform Refrigerant Recovery</w:t>
            </w:r>
          </w:p>
        </w:tc>
      </w:tr>
      <w:tr w:rsidR="0058247F" w:rsidRPr="004E64F3" w:rsidTr="00A07997">
        <w:tc>
          <w:tcPr>
            <w:tcW w:w="2250" w:type="dxa"/>
            <w:vMerge/>
            <w:vAlign w:val="center"/>
          </w:tcPr>
          <w:p w:rsidR="0058247F" w:rsidRPr="004E64F3" w:rsidRDefault="0058247F" w:rsidP="00A07997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58247F" w:rsidRPr="000166E3" w:rsidRDefault="0058247F" w:rsidP="0058247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58247F" w:rsidRPr="004E64F3" w:rsidTr="00A07997">
        <w:tc>
          <w:tcPr>
            <w:tcW w:w="2250" w:type="dxa"/>
            <w:vMerge/>
            <w:vAlign w:val="center"/>
          </w:tcPr>
          <w:p w:rsidR="0058247F" w:rsidRPr="004E64F3" w:rsidRDefault="0058247F" w:rsidP="00A07997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58247F" w:rsidRPr="000166E3" w:rsidRDefault="0058247F" w:rsidP="0058247F">
            <w:pPr>
              <w:rPr>
                <w:sz w:val="22"/>
                <w:szCs w:val="22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A07997">
        <w:tc>
          <w:tcPr>
            <w:tcW w:w="2250" w:type="dxa"/>
            <w:vAlign w:val="center"/>
          </w:tcPr>
          <w:p w:rsidR="000F60A7" w:rsidRPr="004E64F3" w:rsidRDefault="000F60A7" w:rsidP="00A07997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844B79" w:rsidRPr="000166E3" w:rsidRDefault="00844B79" w:rsidP="00844B79">
            <w:pPr>
              <w:rPr>
                <w:rFonts w:cs="Arial"/>
                <w:bCs/>
                <w:sz w:val="22"/>
                <w:szCs w:val="22"/>
              </w:rPr>
            </w:pPr>
            <w:r w:rsidRPr="000166E3">
              <w:rPr>
                <w:rFonts w:cs="Arial"/>
                <w:bCs/>
                <w:sz w:val="22"/>
                <w:szCs w:val="22"/>
              </w:rPr>
              <w:t>1. Couple the recovery unit to the equipment</w:t>
            </w:r>
          </w:p>
          <w:p w:rsidR="000F60A7" w:rsidRPr="000166E3" w:rsidRDefault="00844B79" w:rsidP="00844B79">
            <w:pPr>
              <w:rPr>
                <w:sz w:val="22"/>
                <w:szCs w:val="22"/>
              </w:rPr>
            </w:pPr>
            <w:r w:rsidRPr="000166E3">
              <w:rPr>
                <w:rFonts w:cs="Arial"/>
                <w:bCs/>
                <w:sz w:val="22"/>
                <w:szCs w:val="22"/>
              </w:rPr>
              <w:t>2. Recover Refrigerant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0166E3" w:rsidRDefault="000F60A7" w:rsidP="000F60A7">
      <w:pPr>
        <w:rPr>
          <w:szCs w:val="22"/>
        </w:rPr>
      </w:pPr>
      <w:r w:rsidRPr="000166E3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80"/>
        <w:gridCol w:w="1080"/>
        <w:gridCol w:w="990"/>
      </w:tblGrid>
      <w:tr w:rsidR="000F60A7" w:rsidRPr="004E64F3" w:rsidTr="00A07997">
        <w:trPr>
          <w:trHeight w:val="398"/>
        </w:trPr>
        <w:tc>
          <w:tcPr>
            <w:tcW w:w="7380" w:type="dxa"/>
            <w:vAlign w:val="center"/>
          </w:tcPr>
          <w:p w:rsidR="000F60A7" w:rsidRPr="004E64F3" w:rsidRDefault="000F60A7" w:rsidP="00A07997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A07997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:rsidR="000F60A7" w:rsidRPr="004E64F3" w:rsidRDefault="000F60A7" w:rsidP="00A07997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Identify type of refrigerant to be recovered according to available information.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Select appropriate system for connection of charging hoses, either with piercing valve or charging valve according to requirements.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 xml:space="preserve">Ensure recovery unit to be free of any other type of refrigerant. </w:t>
            </w:r>
          </w:p>
        </w:tc>
        <w:tc>
          <w:tcPr>
            <w:tcW w:w="1080" w:type="dxa"/>
          </w:tcPr>
          <w:p w:rsidR="00911657" w:rsidRDefault="00911657" w:rsidP="00911657"/>
        </w:tc>
        <w:tc>
          <w:tcPr>
            <w:tcW w:w="990" w:type="dxa"/>
          </w:tcPr>
          <w:p w:rsidR="00911657" w:rsidRDefault="00911657" w:rsidP="00911657"/>
        </w:tc>
      </w:tr>
      <w:tr w:rsidR="00911657" w:rsidTr="005473B2">
        <w:trPr>
          <w:trHeight w:val="44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Transfer refrigerant in unit to a separate recovery cylinder; ensure that no refrigerant escapes to atmosphere.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Connect gauge manifold to system, according to standard color codes of hoses of manifold gauge.</w:t>
            </w:r>
          </w:p>
        </w:tc>
        <w:tc>
          <w:tcPr>
            <w:tcW w:w="1080" w:type="dxa"/>
          </w:tcPr>
          <w:p w:rsidR="00911657" w:rsidRDefault="00911657" w:rsidP="00911657">
            <w:pPr>
              <w:jc w:val="center"/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Couple recovery unit to equipment, following standard procedure for connections.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Connect overfill protection device and ensure safety of operation.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Start recovery unit, monitor process and ensure full recovery of Refrigerant.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Stop recovery unit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911657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Disconnect system according to standard procedure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  <w:tr w:rsidR="00911657" w:rsidTr="005473B2">
        <w:trPr>
          <w:trHeight w:val="398"/>
        </w:trPr>
        <w:tc>
          <w:tcPr>
            <w:tcW w:w="7380" w:type="dxa"/>
          </w:tcPr>
          <w:p w:rsidR="00911657" w:rsidRPr="000166E3" w:rsidRDefault="00911657" w:rsidP="005473B2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Ensure no refrigerant escapes to atmosphere</w:t>
            </w:r>
          </w:p>
        </w:tc>
        <w:tc>
          <w:tcPr>
            <w:tcW w:w="1080" w:type="dxa"/>
          </w:tcPr>
          <w:p w:rsidR="00911657" w:rsidRDefault="00911657" w:rsidP="00911657">
            <w:pPr>
              <w:rPr>
                <w:noProof/>
              </w:rPr>
            </w:pPr>
          </w:p>
        </w:tc>
        <w:tc>
          <w:tcPr>
            <w:tcW w:w="990" w:type="dxa"/>
          </w:tcPr>
          <w:p w:rsidR="00911657" w:rsidRDefault="00911657" w:rsidP="00911657">
            <w:pPr>
              <w:rPr>
                <w:noProof/>
              </w:rPr>
            </w:pPr>
          </w:p>
        </w:tc>
      </w:tr>
    </w:tbl>
    <w:p w:rsidR="000F60A7" w:rsidRDefault="000F60A7" w:rsidP="000F60A7"/>
    <w:p w:rsidR="005473B2" w:rsidRDefault="005473B2" w:rsidP="000F60A7"/>
    <w:p w:rsidR="005473B2" w:rsidRDefault="005473B2" w:rsidP="000F60A7"/>
    <w:p w:rsidR="005473B2" w:rsidRDefault="005473B2" w:rsidP="000F60A7"/>
    <w:p w:rsidR="000166E3" w:rsidRDefault="000166E3" w:rsidP="000F60A7"/>
    <w:p w:rsidR="000166E3" w:rsidRDefault="000166E3" w:rsidP="000F60A7"/>
    <w:p w:rsidR="000166E3" w:rsidRDefault="000166E3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D5A131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A07997">
        <w:t xml:space="preserve">   </w:t>
      </w:r>
      <w:r>
        <w:t>Assessor’s Signature_____________________</w:t>
      </w:r>
    </w:p>
    <w:p w:rsidR="00A07997" w:rsidRDefault="00A07997" w:rsidP="000F60A7"/>
    <w:p w:rsidR="000166E3" w:rsidRDefault="000166E3" w:rsidP="000F60A7"/>
    <w:p w:rsidR="000F60A7" w:rsidRDefault="000F60A7" w:rsidP="000F60A7">
      <w:r>
        <w:t>Date: ________________________________</w:t>
      </w:r>
    </w:p>
    <w:p w:rsidR="000F60A7" w:rsidRPr="000166E3" w:rsidRDefault="000F60A7" w:rsidP="000F60A7">
      <w:pPr>
        <w:jc w:val="center"/>
        <w:rPr>
          <w:b/>
          <w:sz w:val="28"/>
          <w:szCs w:val="22"/>
        </w:rPr>
      </w:pPr>
      <w:r w:rsidRPr="000166E3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A07997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A07997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803E00" w:rsidP="000166E3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A07997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A07997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B6356C" w:rsidRPr="000166E3" w:rsidRDefault="00B6356C" w:rsidP="000166E3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0715M&amp;MT17 – Perform Refrigerant Recovery</w:t>
            </w:r>
          </w:p>
          <w:p w:rsidR="00B6356C" w:rsidRPr="000166E3" w:rsidRDefault="00B6356C" w:rsidP="000166E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6356C" w:rsidP="000166E3">
            <w:pPr>
              <w:rPr>
                <w:sz w:val="20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A07997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A07997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A07997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A07997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3EF129B" wp14:editId="15A9ABA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CAB62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92A5233" wp14:editId="57A03B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E4D3D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0166E3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0166E3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0166E3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0166E3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0166E3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0166E3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0166E3" w:rsidRDefault="000F60A7" w:rsidP="000F60A7">
      <w:pPr>
        <w:jc w:val="center"/>
        <w:rPr>
          <w:b/>
          <w:sz w:val="28"/>
          <w:szCs w:val="16"/>
        </w:rPr>
      </w:pPr>
      <w:r w:rsidRPr="000166E3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844B79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844B7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844B79" w:rsidRPr="00844B79" w:rsidRDefault="00844B79" w:rsidP="00844B7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 w:rsidRPr="00844B79">
              <w:rPr>
                <w:rFonts w:ascii="Arial" w:hAnsi="Arial" w:cs="Arial"/>
                <w:bCs/>
                <w:sz w:val="22"/>
                <w:szCs w:val="22"/>
              </w:rPr>
              <w:t>Couple the recovery unit to the equipment</w:t>
            </w:r>
          </w:p>
          <w:p w:rsidR="00844B79" w:rsidRPr="00573759" w:rsidRDefault="00844B79" w:rsidP="00844B79"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844B79">
              <w:rPr>
                <w:rFonts w:ascii="Arial" w:hAnsi="Arial" w:cs="Arial"/>
                <w:bCs/>
                <w:sz w:val="22"/>
                <w:szCs w:val="22"/>
              </w:rPr>
              <w:t>Recover Refrigerant</w:t>
            </w:r>
          </w:p>
          <w:p w:rsidR="000F60A7" w:rsidRPr="009C35F9" w:rsidRDefault="000F60A7" w:rsidP="0086224B">
            <w:pPr>
              <w:rPr>
                <w:szCs w:val="20"/>
                <w:rtl/>
                <w:lang w:bidi="ur-PK"/>
              </w:rPr>
            </w:pPr>
          </w:p>
        </w:tc>
      </w:tr>
      <w:tr w:rsidR="00BE2E49" w:rsidRPr="00EA3F9A" w:rsidTr="00A079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0166E3" w:rsidRDefault="00BE2E49" w:rsidP="00266752">
            <w:pPr>
              <w:rPr>
                <w:rFonts w:cs="Arial"/>
                <w:b/>
                <w:sz w:val="22"/>
                <w:szCs w:val="22"/>
              </w:rPr>
            </w:pPr>
            <w:r w:rsidRPr="000166E3">
              <w:rPr>
                <w:rFonts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0166E3" w:rsidRDefault="00BE2E49" w:rsidP="00A07997">
            <w:pPr>
              <w:jc w:val="center"/>
              <w:rPr>
                <w:b/>
                <w:sz w:val="22"/>
                <w:szCs w:val="22"/>
              </w:rPr>
            </w:pPr>
            <w:r w:rsidRPr="000166E3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0166E3" w:rsidRDefault="00BE2E49" w:rsidP="00A07997">
            <w:pPr>
              <w:jc w:val="center"/>
              <w:rPr>
                <w:b/>
                <w:sz w:val="22"/>
                <w:szCs w:val="22"/>
              </w:rPr>
            </w:pPr>
            <w:r w:rsidRPr="000166E3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0166E3" w:rsidRDefault="00BE2E49" w:rsidP="00A07997">
            <w:pPr>
              <w:jc w:val="center"/>
              <w:rPr>
                <w:b/>
                <w:sz w:val="22"/>
                <w:szCs w:val="22"/>
              </w:rPr>
            </w:pPr>
            <w:r w:rsidRPr="000166E3">
              <w:rPr>
                <w:b/>
                <w:sz w:val="22"/>
                <w:szCs w:val="22"/>
              </w:rPr>
              <w:t>Remarks</w:t>
            </w:r>
          </w:p>
        </w:tc>
      </w:tr>
      <w:tr w:rsidR="009D4F61" w:rsidRPr="00EA3F9A" w:rsidTr="00A079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Identify type of refrigerant to be recovered according to available information.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Select appropriate system for connection of charging hoses, either with piercing valve or charging valve according to requirements.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 xml:space="preserve">Ensure recovery unit to be free of any other type of refrigerant. 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Transfer refrigerant in unit to a separate recovery cylinder; ensure that no refrigerant escapes to atmosphere.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Connect gauge manifold to system, according to standard color codes of hoses of manifold gauge.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Couple recovery unit to equipment, following standard procedure for connections.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Connect overfill protection device and ensure safety of operation.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Start recovery unit, monitor process and ensure full recovery of Refrigerant.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Stop recovery unit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Disconnect system according to standard procedure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4F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D4F61" w:rsidRPr="000166E3" w:rsidRDefault="009D4F61" w:rsidP="009D4F61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0166E3">
              <w:rPr>
                <w:rFonts w:cs="Arial"/>
                <w:sz w:val="22"/>
                <w:szCs w:val="22"/>
              </w:rPr>
              <w:t>Ensure no refrigerant escapes to atmosphere</w:t>
            </w: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D4F61" w:rsidRPr="00EA3F9A" w:rsidRDefault="009D4F61" w:rsidP="009D4F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5F6F28" wp14:editId="473838B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A3FFA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2E4563D" wp14:editId="1CCD3DE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D53B2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0166E3" w:rsidRDefault="000F60A7" w:rsidP="000F60A7">
      <w:pPr>
        <w:jc w:val="center"/>
        <w:rPr>
          <w:b/>
          <w:sz w:val="28"/>
          <w:szCs w:val="22"/>
        </w:rPr>
      </w:pPr>
      <w:r w:rsidRPr="000166E3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A07997">
        <w:trPr>
          <w:trHeight w:val="264"/>
        </w:trPr>
        <w:tc>
          <w:tcPr>
            <w:tcW w:w="1699" w:type="dxa"/>
            <w:vAlign w:val="center"/>
          </w:tcPr>
          <w:p w:rsidR="000F60A7" w:rsidRPr="000166E3" w:rsidRDefault="000F60A7" w:rsidP="00A07997">
            <w:pPr>
              <w:jc w:val="center"/>
              <w:rPr>
                <w:b/>
                <w:szCs w:val="28"/>
              </w:rPr>
            </w:pPr>
            <w:r w:rsidRPr="000166E3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803E00" w:rsidP="000166E3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A07997">
        <w:trPr>
          <w:trHeight w:val="264"/>
        </w:trPr>
        <w:tc>
          <w:tcPr>
            <w:tcW w:w="1699" w:type="dxa"/>
            <w:vAlign w:val="center"/>
          </w:tcPr>
          <w:p w:rsidR="000F60A7" w:rsidRPr="000166E3" w:rsidRDefault="000F60A7" w:rsidP="00A07997">
            <w:pPr>
              <w:jc w:val="center"/>
              <w:rPr>
                <w:b/>
                <w:szCs w:val="28"/>
              </w:rPr>
            </w:pPr>
            <w:r w:rsidRPr="000166E3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6356C" w:rsidRPr="000166E3" w:rsidRDefault="00B6356C" w:rsidP="000166E3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0715M&amp;MT17 – Perform Refrigerant Recovery</w:t>
            </w:r>
          </w:p>
          <w:p w:rsidR="00B6356C" w:rsidRPr="000166E3" w:rsidRDefault="00B6356C" w:rsidP="000166E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6356C" w:rsidP="000166E3">
            <w:pPr>
              <w:rPr>
                <w:sz w:val="20"/>
              </w:rPr>
            </w:pPr>
            <w:r w:rsidRPr="000166E3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A07997">
        <w:trPr>
          <w:trHeight w:val="802"/>
        </w:trPr>
        <w:tc>
          <w:tcPr>
            <w:tcW w:w="1699" w:type="dxa"/>
            <w:vAlign w:val="center"/>
          </w:tcPr>
          <w:p w:rsidR="000F60A7" w:rsidRPr="000166E3" w:rsidRDefault="000F60A7" w:rsidP="00A07997">
            <w:pPr>
              <w:jc w:val="center"/>
              <w:rPr>
                <w:b/>
                <w:szCs w:val="28"/>
              </w:rPr>
            </w:pPr>
            <w:r w:rsidRPr="000166E3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A07997">
        <w:trPr>
          <w:trHeight w:val="793"/>
        </w:trPr>
        <w:tc>
          <w:tcPr>
            <w:tcW w:w="1699" w:type="dxa"/>
            <w:vAlign w:val="center"/>
          </w:tcPr>
          <w:p w:rsidR="000F60A7" w:rsidRPr="000166E3" w:rsidRDefault="000F60A7" w:rsidP="00A07997">
            <w:pPr>
              <w:jc w:val="center"/>
              <w:rPr>
                <w:b/>
                <w:szCs w:val="28"/>
              </w:rPr>
            </w:pPr>
            <w:r w:rsidRPr="000166E3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C16E61B" wp14:editId="758672B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063CB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1ECFA87" wp14:editId="3B53F1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86013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758" w:type="dxa"/>
        <w:tblLook w:val="04A0" w:firstRow="1" w:lastRow="0" w:firstColumn="1" w:lastColumn="0" w:noHBand="0" w:noVBand="1"/>
      </w:tblPr>
      <w:tblGrid>
        <w:gridCol w:w="478"/>
        <w:gridCol w:w="6077"/>
        <w:gridCol w:w="1535"/>
        <w:gridCol w:w="1668"/>
      </w:tblGrid>
      <w:tr w:rsidR="000F60A7" w:rsidTr="000166E3">
        <w:trPr>
          <w:trHeight w:val="207"/>
        </w:trPr>
        <w:tc>
          <w:tcPr>
            <w:tcW w:w="655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5" w:type="dxa"/>
            <w:vAlign w:val="center"/>
          </w:tcPr>
          <w:p w:rsidR="000F60A7" w:rsidRPr="00FB1A30" w:rsidRDefault="000F60A7" w:rsidP="00A07997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68" w:type="dxa"/>
            <w:vAlign w:val="center"/>
          </w:tcPr>
          <w:p w:rsidR="000F60A7" w:rsidRPr="00FB1A30" w:rsidRDefault="000F60A7" w:rsidP="00A07997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0166E3">
        <w:trPr>
          <w:trHeight w:val="322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BE2E49" w:rsidP="000166E3">
            <w:pPr>
              <w:rPr>
                <w:rFonts w:cstheme="minorHAnsi"/>
                <w:i/>
                <w:sz w:val="22"/>
                <w:szCs w:val="22"/>
              </w:rPr>
            </w:pPr>
            <w:r w:rsidRPr="000166E3">
              <w:rPr>
                <w:rFonts w:cstheme="minorHAnsi"/>
                <w:sz w:val="22"/>
                <w:szCs w:val="22"/>
              </w:rPr>
              <w:t>Enlist 5</w:t>
            </w:r>
            <w:r w:rsidR="00103180" w:rsidRPr="000166E3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0166E3">
              <w:rPr>
                <w:rFonts w:cstheme="minorHAnsi"/>
                <w:sz w:val="22"/>
                <w:szCs w:val="22"/>
              </w:rPr>
              <w:t>`s</w:t>
            </w:r>
            <w:r w:rsidR="00103180" w:rsidRPr="000166E3">
              <w:rPr>
                <w:rFonts w:cstheme="minorHAnsi"/>
                <w:sz w:val="22"/>
                <w:szCs w:val="22"/>
              </w:rPr>
              <w:t xml:space="preserve"> (PPE</w:t>
            </w:r>
            <w:r w:rsidRPr="000166E3">
              <w:rPr>
                <w:rFonts w:cstheme="minorHAnsi"/>
                <w:sz w:val="22"/>
                <w:szCs w:val="22"/>
              </w:rPr>
              <w:t>`s</w:t>
            </w:r>
            <w:r w:rsidR="00103180" w:rsidRPr="000166E3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05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0F60A7" w:rsidP="000166E3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305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C5767F" w:rsidP="000166E3">
            <w:pPr>
              <w:tabs>
                <w:tab w:val="left" w:pos="1350"/>
              </w:tabs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0166E3">
              <w:rPr>
                <w:rFonts w:eastAsia="Calibri" w:cs="Arial"/>
                <w:sz w:val="22"/>
                <w:szCs w:val="22"/>
              </w:rPr>
              <w:t>Explain the basic mechanical refrigeration and air conditioning Cycle?</w:t>
            </w:r>
          </w:p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06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0F60A7" w:rsidP="000166E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298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10711F" w:rsidP="000166E3">
            <w:pPr>
              <w:tabs>
                <w:tab w:val="left" w:pos="1350"/>
              </w:tabs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0166E3">
              <w:rPr>
                <w:rFonts w:eastAsia="Calibri" w:cs="Arial"/>
                <w:sz w:val="22"/>
                <w:szCs w:val="22"/>
              </w:rPr>
              <w:t>Explain the working principles of the recovery machine?</w:t>
            </w:r>
          </w:p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13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0F60A7" w:rsidP="000166E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282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8843DC" w:rsidP="000166E3">
            <w:pPr>
              <w:tabs>
                <w:tab w:val="left" w:pos="1350"/>
              </w:tabs>
              <w:autoSpaceDE w:val="0"/>
              <w:autoSpaceDN w:val="0"/>
              <w:adjustRightInd w:val="0"/>
              <w:ind w:left="90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0166E3">
              <w:rPr>
                <w:rFonts w:eastAsia="Calibri" w:cs="Arial"/>
                <w:sz w:val="22"/>
                <w:szCs w:val="22"/>
              </w:rPr>
              <w:t>Explain the refrigerant recovery process?</w:t>
            </w:r>
          </w:p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31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0F60A7" w:rsidP="000166E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313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  <w:vAlign w:val="center"/>
          </w:tcPr>
          <w:p w:rsidR="000F60A7" w:rsidRPr="000166E3" w:rsidRDefault="008D6E9F" w:rsidP="000166E3">
            <w:pPr>
              <w:tabs>
                <w:tab w:val="left" w:pos="1350"/>
              </w:tabs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0166E3">
              <w:rPr>
                <w:rFonts w:eastAsia="Calibri" w:cs="Arial"/>
                <w:sz w:val="22"/>
                <w:szCs w:val="22"/>
              </w:rPr>
              <w:t>Types of Refrigerants, their properties and applications</w:t>
            </w:r>
          </w:p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298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322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290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290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22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305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13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305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06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  <w:tr w:rsidR="000F60A7" w:rsidTr="000166E3">
        <w:trPr>
          <w:trHeight w:val="290"/>
        </w:trPr>
        <w:tc>
          <w:tcPr>
            <w:tcW w:w="478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 w:val="restart"/>
          </w:tcPr>
          <w:p w:rsidR="000F60A7" w:rsidRDefault="000F60A7" w:rsidP="009D1BAB"/>
        </w:tc>
        <w:tc>
          <w:tcPr>
            <w:tcW w:w="1668" w:type="dxa"/>
            <w:vMerge w:val="restart"/>
          </w:tcPr>
          <w:p w:rsidR="000F60A7" w:rsidRDefault="000F60A7" w:rsidP="009D1BAB"/>
        </w:tc>
      </w:tr>
      <w:tr w:rsidR="000F60A7" w:rsidTr="000166E3">
        <w:trPr>
          <w:trHeight w:val="322"/>
        </w:trPr>
        <w:tc>
          <w:tcPr>
            <w:tcW w:w="478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77" w:type="dxa"/>
          </w:tcPr>
          <w:p w:rsidR="000F60A7" w:rsidRDefault="000F60A7" w:rsidP="009D1BAB"/>
        </w:tc>
        <w:tc>
          <w:tcPr>
            <w:tcW w:w="1535" w:type="dxa"/>
            <w:vMerge/>
          </w:tcPr>
          <w:p w:rsidR="000F60A7" w:rsidRDefault="000F60A7" w:rsidP="009D1BAB"/>
        </w:tc>
        <w:tc>
          <w:tcPr>
            <w:tcW w:w="1668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A07997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A07997">
            <w:pPr>
              <w:jc w:val="center"/>
              <w:rPr>
                <w:b/>
              </w:rPr>
            </w:pPr>
            <w:r w:rsidRPr="000166E3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E30B8"/>
    <w:multiLevelType w:val="hybridMultilevel"/>
    <w:tmpl w:val="7EB2EC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3A3FDB"/>
    <w:multiLevelType w:val="hybridMultilevel"/>
    <w:tmpl w:val="0AA485B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31A4"/>
    <w:multiLevelType w:val="hybridMultilevel"/>
    <w:tmpl w:val="F23EFC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981D7C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B66701"/>
    <w:multiLevelType w:val="hybridMultilevel"/>
    <w:tmpl w:val="BF5237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10"/>
  </w:num>
  <w:num w:numId="16">
    <w:abstractNumId w:val="5"/>
  </w:num>
  <w:num w:numId="17">
    <w:abstractNumId w:val="8"/>
  </w:num>
  <w:num w:numId="18">
    <w:abstractNumId w:val="3"/>
  </w:num>
  <w:num w:numId="19">
    <w:abstractNumId w:val="21"/>
  </w:num>
  <w:num w:numId="20">
    <w:abstractNumId w:val="18"/>
  </w:num>
  <w:num w:numId="21">
    <w:abstractNumId w:val="11"/>
  </w:num>
  <w:num w:numId="22">
    <w:abstractNumId w:val="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166E3"/>
    <w:rsid w:val="0002178B"/>
    <w:rsid w:val="000226D7"/>
    <w:rsid w:val="000266C6"/>
    <w:rsid w:val="00026798"/>
    <w:rsid w:val="00027020"/>
    <w:rsid w:val="00055B94"/>
    <w:rsid w:val="000632C8"/>
    <w:rsid w:val="00087675"/>
    <w:rsid w:val="00096047"/>
    <w:rsid w:val="000B1373"/>
    <w:rsid w:val="000D1102"/>
    <w:rsid w:val="000D5A6F"/>
    <w:rsid w:val="000E131B"/>
    <w:rsid w:val="000F60A7"/>
    <w:rsid w:val="00100B03"/>
    <w:rsid w:val="00103180"/>
    <w:rsid w:val="00105A0E"/>
    <w:rsid w:val="0010711F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66752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511AA8"/>
    <w:rsid w:val="00543AE5"/>
    <w:rsid w:val="005473B2"/>
    <w:rsid w:val="00563B67"/>
    <w:rsid w:val="0058247F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0A9E"/>
    <w:rsid w:val="00792967"/>
    <w:rsid w:val="00793BD2"/>
    <w:rsid w:val="007B55DB"/>
    <w:rsid w:val="007C23FE"/>
    <w:rsid w:val="007D50CD"/>
    <w:rsid w:val="007D6B92"/>
    <w:rsid w:val="00803E00"/>
    <w:rsid w:val="00825686"/>
    <w:rsid w:val="00835AB4"/>
    <w:rsid w:val="00844B79"/>
    <w:rsid w:val="00847786"/>
    <w:rsid w:val="00852CEF"/>
    <w:rsid w:val="0085795B"/>
    <w:rsid w:val="0086224B"/>
    <w:rsid w:val="008843DC"/>
    <w:rsid w:val="00892822"/>
    <w:rsid w:val="008A499B"/>
    <w:rsid w:val="008C6704"/>
    <w:rsid w:val="008D2B55"/>
    <w:rsid w:val="008D4002"/>
    <w:rsid w:val="008D6E9F"/>
    <w:rsid w:val="00911657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4F61"/>
    <w:rsid w:val="009D5118"/>
    <w:rsid w:val="009D7401"/>
    <w:rsid w:val="009F6786"/>
    <w:rsid w:val="00A07997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6356C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5767F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F6F81E-E65D-4748-A2FC-5217BD83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44</cp:revision>
  <dcterms:created xsi:type="dcterms:W3CDTF">2019-07-19T10:21:00Z</dcterms:created>
  <dcterms:modified xsi:type="dcterms:W3CDTF">2022-08-13T07:45:00Z</dcterms:modified>
</cp:coreProperties>
</file>